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考生使用手册</w:t>
      </w:r>
    </w:p>
    <w:p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eastAsia"/>
          <w:sz w:val="52"/>
          <w:szCs w:val="44"/>
          <w:lang w:val="en-US" w:eastAsia="zh-CN"/>
        </w:rPr>
      </w:pPr>
      <w:r>
        <w:rPr>
          <w:rFonts w:hint="eastAsia"/>
          <w:sz w:val="52"/>
          <w:szCs w:val="44"/>
          <w:lang w:val="en-US" w:eastAsia="zh-CN"/>
        </w:rPr>
        <w:t>考前准备</w:t>
      </w:r>
    </w:p>
    <w:p>
      <w:pPr>
        <w:pStyle w:val="6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考生需准备硬件及考试环境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我校研究生</w:t>
      </w:r>
      <w:r>
        <w:rPr>
          <w:rFonts w:hint="eastAsia" w:ascii="微软雅黑" w:hAnsi="微软雅黑" w:eastAsia="微软雅黑" w:cs="微软雅黑"/>
          <w:lang w:val="en-US" w:eastAsia="zh-Hans"/>
        </w:rPr>
        <w:t>远程</w:t>
      </w:r>
      <w:r>
        <w:rPr>
          <w:rFonts w:hint="eastAsia" w:ascii="微软雅黑" w:hAnsi="微软雅黑" w:eastAsia="微软雅黑" w:cs="微软雅黑"/>
        </w:rPr>
        <w:t>复试采用</w:t>
      </w:r>
      <w:r>
        <w:rPr>
          <w:rFonts w:hint="eastAsia" w:ascii="微软雅黑" w:hAnsi="微软雅黑" w:eastAsia="微软雅黑" w:cs="微软雅黑"/>
          <w:color w:val="FF0000"/>
          <w:lang w:val="en-US" w:eastAsia="zh-Hans"/>
        </w:rPr>
        <w:t>双机位</w:t>
      </w:r>
      <w:r>
        <w:rPr>
          <w:rFonts w:hint="eastAsia" w:ascii="微软雅黑" w:hAnsi="微软雅黑" w:eastAsia="微软雅黑" w:cs="微软雅黑"/>
          <w:color w:val="FF0000"/>
        </w:rPr>
        <w:t>双摄像头进行</w:t>
      </w:r>
      <w:r>
        <w:rPr>
          <w:rFonts w:hint="eastAsia" w:ascii="微软雅黑" w:hAnsi="微软雅黑" w:eastAsia="微软雅黑" w:cs="微软雅黑"/>
        </w:rPr>
        <w:t>。主摄像头（笔记本电脑摄像头）放在考生正面，用于考生和考官进行正常考试交流；第二摄像头（手机摄像头）放在考生侧后方，用于监督考生在</w:t>
      </w:r>
      <w:r>
        <w:rPr>
          <w:rFonts w:hint="eastAsia" w:ascii="微软雅黑" w:hAnsi="微软雅黑" w:eastAsia="微软雅黑" w:cs="微软雅黑"/>
          <w:lang w:val="en-US" w:eastAsia="zh-Hans"/>
        </w:rPr>
        <w:t>考</w:t>
      </w:r>
      <w:r>
        <w:rPr>
          <w:rFonts w:hint="eastAsia" w:ascii="微软雅黑" w:hAnsi="微软雅黑" w:eastAsia="微软雅黑" w:cs="微软雅黑"/>
        </w:rPr>
        <w:t>试过程中的动作及考生周围环境情况，确保面试公平公正。</w:t>
      </w:r>
    </w:p>
    <w:p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leftChars="0" w:firstLine="0" w:firstLineChars="0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硬件设备要求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（1）电脑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麦克风、扬声器、摄像头需要均可正常使用，有任一音视频设备不符合要求将无法正常参考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系统： 支持Windows7（Sp1除外）、Windows10、Windows11、MacOS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CPU：Inter i3-4100U以上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网络：下行10Mbps，上行10Mbps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内存：8G及以上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固态硬盘：可用10G及以上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分辨率：1920*1080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（2）浏览器</w:t>
      </w: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ascii="宋体" w:hAnsi="宋体" w:eastAsia="宋体" w:cs="宋体"/>
          <w:color w:val="D83931"/>
          <w:kern w:val="0"/>
          <w:sz w:val="24"/>
          <w:szCs w:val="24"/>
          <w:lang w:val="en-US" w:eastAsia="zh-CN" w:bidi="ar"/>
        </w:rPr>
        <w:t>必须使用Google浏览器</w:t>
      </w:r>
      <w:r>
        <w:rPr>
          <w:rFonts w:hint="eastAsia" w:ascii="微软雅黑" w:hAnsi="微软雅黑" w:eastAsia="微软雅黑" w:cs="微软雅黑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谷歌浏览器下载地址 https://www.google.cn/chrome/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</w:rPr>
        <w:t>）智能手机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支持IOS、鸿蒙、安卓系统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安卓Android：需要Android 9 以上，不可以使用OPPO/VIVO老款手机</w:t>
      </w:r>
    </w:p>
    <w:p>
      <w:pPr>
        <w:pStyle w:val="2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leftChars="0" w:firstLine="0" w:firstLineChars="0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考试环境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自备独立房间，</w:t>
      </w:r>
      <w:r>
        <w:rPr>
          <w:rFonts w:hint="eastAsia" w:ascii="微软雅黑" w:hAnsi="微软雅黑" w:eastAsia="微软雅黑" w:cs="微软雅黑"/>
          <w:lang w:val="en-US" w:eastAsia="zh-CN"/>
        </w:rPr>
        <w:t>要求：1.</w:t>
      </w:r>
      <w:r>
        <w:rPr>
          <w:rFonts w:hint="eastAsia" w:ascii="微软雅黑" w:hAnsi="微软雅黑" w:eastAsia="微软雅黑" w:cs="微软雅黑"/>
        </w:rPr>
        <w:t>安静明亮，不逆光</w:t>
      </w:r>
      <w:r>
        <w:rPr>
          <w:rFonts w:hint="eastAsia" w:ascii="微软雅黑" w:hAnsi="微软雅黑" w:eastAsia="微软雅黑" w:cs="微软雅黑"/>
          <w:lang w:val="en-US" w:eastAsia="zh-CN"/>
        </w:rPr>
        <w:t>2.</w:t>
      </w:r>
      <w:r>
        <w:rPr>
          <w:rFonts w:hint="eastAsia" w:ascii="微软雅黑" w:hAnsi="微软雅黑" w:eastAsia="微软雅黑" w:cs="微软雅黑"/>
        </w:rPr>
        <w:t>背景为真实环境</w:t>
      </w:r>
      <w:r>
        <w:rPr>
          <w:rFonts w:hint="eastAsia" w:ascii="微软雅黑" w:hAnsi="微软雅黑" w:eastAsia="微软雅黑" w:cs="微软雅黑"/>
          <w:lang w:val="en-US" w:eastAsia="zh-CN"/>
        </w:rPr>
        <w:t>3.</w:t>
      </w:r>
      <w:r>
        <w:rPr>
          <w:rFonts w:hint="eastAsia" w:ascii="微软雅黑" w:hAnsi="微软雅黑" w:eastAsia="微软雅黑" w:cs="微软雅黑"/>
        </w:rPr>
        <w:t>不允许使用虚拟背景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4.</w:t>
      </w:r>
      <w:r>
        <w:rPr>
          <w:rFonts w:hint="eastAsia" w:ascii="微软雅黑" w:hAnsi="微软雅黑" w:eastAsia="微软雅黑" w:cs="微软雅黑"/>
        </w:rPr>
        <w:t>四周无杂音等干扰源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台式电脑1台或笔记本电脑1台</w:t>
      </w:r>
      <w:r>
        <w:rPr>
          <w:rFonts w:hint="eastAsia"/>
          <w:b/>
          <w:bCs/>
          <w:sz w:val="28"/>
          <w:szCs w:val="28"/>
          <w:lang w:eastAsia="zh-CN"/>
        </w:rPr>
        <w:t>（</w:t>
      </w:r>
      <w:r>
        <w:rPr>
          <w:rFonts w:hint="eastAsia"/>
          <w:b/>
          <w:bCs/>
          <w:sz w:val="28"/>
          <w:szCs w:val="28"/>
          <w:lang w:val="en-US" w:eastAsia="zh-CN"/>
        </w:rPr>
        <w:t>或智能手机一部）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42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摆放于考生正面，需安装win7</w:t>
      </w:r>
      <w:r>
        <w:rPr>
          <w:rFonts w:hint="eastAsia" w:ascii="微软雅黑" w:hAnsi="微软雅黑" w:eastAsia="微软雅黑" w:cs="微软雅黑"/>
          <w:lang w:eastAsia="zh-CN"/>
        </w:rPr>
        <w:t>、</w:t>
      </w:r>
      <w:r>
        <w:rPr>
          <w:rFonts w:hint="eastAsia" w:ascii="微软雅黑" w:hAnsi="微软雅黑" w:eastAsia="微软雅黑" w:cs="微软雅黑"/>
        </w:rPr>
        <w:t>win10</w:t>
      </w:r>
      <w:r>
        <w:rPr>
          <w:rFonts w:hint="eastAsia" w:ascii="微软雅黑" w:hAnsi="微软雅黑" w:eastAsia="微软雅黑" w:cs="微软雅黑"/>
          <w:lang w:val="en-US" w:eastAsia="zh-CN"/>
        </w:rPr>
        <w:t>或IOS</w:t>
      </w:r>
      <w:r>
        <w:rPr>
          <w:rFonts w:hint="eastAsia" w:ascii="微软雅黑" w:hAnsi="微软雅黑" w:eastAsia="微软雅黑" w:cs="微软雅黑"/>
        </w:rPr>
        <w:t>操作系统（不支持win8操作系统）。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（1）如是台式机电脑，需加配备高清摄像头、麦克风、音箱(不得使用耳机)。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（2）如笔记本电脑配置有摄像头、话筒、音响且效果较好，无需另行配置。</w:t>
      </w:r>
    </w:p>
    <w:p>
      <w:pPr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leftChars="0" w:firstLine="0" w:firstLine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</w:rPr>
        <w:t>安卓系统或</w:t>
      </w:r>
      <w:r>
        <w:rPr>
          <w:b/>
          <w:bCs/>
          <w:sz w:val="28"/>
          <w:szCs w:val="28"/>
        </w:rPr>
        <w:t>IOS系统</w:t>
      </w:r>
      <w:r>
        <w:rPr>
          <w:rFonts w:hint="eastAsia"/>
          <w:b/>
          <w:bCs/>
          <w:sz w:val="28"/>
          <w:szCs w:val="28"/>
        </w:rPr>
        <w:t>的智能手机1部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uto"/>
        <w:ind w:left="0" w:firstLine="420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摆放于考生后侧，成45度拍摄角，建议准备手机支架</w:t>
      </w:r>
      <w:r>
        <w:rPr>
          <w:rFonts w:hint="eastAsia" w:ascii="微软雅黑" w:hAnsi="微软雅黑" w:eastAsia="微软雅黑" w:cs="微软雅黑"/>
          <w:lang w:val="en-US" w:eastAsia="zh-CN"/>
        </w:rPr>
        <w:t>以保证手机平稳</w:t>
      </w:r>
      <w:r>
        <w:rPr>
          <w:rFonts w:hint="eastAsia" w:ascii="微软雅黑" w:hAnsi="微软雅黑" w:eastAsia="微软雅黑" w:cs="微软雅黑"/>
        </w:rPr>
        <w:t>；手机连接外接电源，保持供电；连接无线网；待第一机位进入后，方可启动该第二机位，并</w:t>
      </w:r>
      <w:r>
        <w:rPr>
          <w:rFonts w:hint="eastAsia" w:ascii="微软雅黑" w:hAnsi="微软雅黑" w:eastAsia="微软雅黑" w:cs="微软雅黑"/>
          <w:lang w:val="en-US" w:eastAsia="zh-CN"/>
        </w:rPr>
        <w:t>保证不会有电话进入影响考试</w:t>
      </w:r>
      <w:r>
        <w:rPr>
          <w:rFonts w:hint="eastAsia" w:ascii="微软雅黑" w:hAnsi="微软雅黑" w:eastAsia="微软雅黑" w:cs="微软雅黑"/>
        </w:rPr>
        <w:t>，同时将手机屏幕锁定设置为“永不”，避免息屏或有来电</w:t>
      </w:r>
      <w:r>
        <w:rPr>
          <w:rFonts w:hint="eastAsia" w:ascii="微软雅黑" w:hAnsi="微软雅黑" w:eastAsia="微软雅黑" w:cs="微软雅黑"/>
          <w:lang w:val="en-US" w:eastAsia="zh-CN"/>
        </w:rPr>
        <w:t>造成</w:t>
      </w:r>
      <w:r>
        <w:rPr>
          <w:rFonts w:hint="eastAsia" w:ascii="微软雅黑" w:hAnsi="微软雅黑" w:eastAsia="微软雅黑" w:cs="微软雅黑"/>
        </w:rPr>
        <w:t>影响。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jc w:val="center"/>
        <w:textAlignment w:val="auto"/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  <w:r>
        <w:drawing>
          <wp:inline distT="0" distB="0" distL="114300" distR="114300">
            <wp:extent cx="5737860" cy="3026410"/>
            <wp:effectExtent l="0" t="0" r="2540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86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考生环境及机位示意图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jc w:val="center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drawing>
          <wp:inline distT="0" distB="0" distL="114300" distR="114300">
            <wp:extent cx="5761990" cy="3547745"/>
            <wp:effectExtent l="0" t="0" r="3810" b="8255"/>
            <wp:docPr id="3" name="图片 2" descr="cfadfab6fb6f7af0a13ebc502e5a6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fadfab6fb6f7af0a13ebc502e5a6c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354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第二机位画面示意图</w:t>
      </w:r>
    </w:p>
    <w:p>
      <w:pPr>
        <w:pStyle w:val="6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/>
          <w:b/>
          <w:lang w:val="en-US" w:eastAsia="zh-CN"/>
        </w:rPr>
        <w:t>网络要求</w:t>
      </w:r>
    </w:p>
    <w:p>
      <w:pPr>
        <w:pStyle w:val="6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firstLine="420" w:firstLineChars="0"/>
        <w:textAlignment w:val="auto"/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网络要求需达到带宽上下至少10M。</w:t>
      </w:r>
    </w:p>
    <w:p>
      <w:pPr>
        <w:pStyle w:val="6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此网址为测速网址：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instrText xml:space="preserve"> HYPERLINK "https://www.speedtest.cn/" </w:instrTex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https://www.speedtest.cn/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end"/>
      </w:r>
    </w:p>
    <w:p>
      <w:pPr>
        <w:pStyle w:val="6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考试平台下载</w:t>
      </w:r>
    </w:p>
    <w:p>
      <w:pPr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420" w:leftChars="0" w:hanging="420" w:firstLineChars="0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  <w:lang w:val="en-US" w:eastAsia="zh-CN" w:bidi="ar-SA"/>
        </w:rPr>
        <w:t>电脑端下载安装“云考AI”程序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PC端下载地址：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https://home.yunkaoai.com/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eastAsia"/>
          <w:b/>
          <w:bCs w:val="0"/>
          <w:lang w:val="en-US" w:eastAsia="zh-CN"/>
        </w:rPr>
        <w:t>。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选则</w:t>
      </w:r>
      <w:r>
        <w:rPr>
          <w:rFonts w:hint="eastAsia" w:ascii="微软雅黑" w:hAnsi="微软雅黑" w:eastAsia="微软雅黑" w:cs="微软雅黑"/>
        </w:rPr>
        <w:t>选择“windows下载</w:t>
      </w:r>
      <w:r>
        <w:rPr>
          <w:rFonts w:hint="eastAsia" w:ascii="微软雅黑" w:hAnsi="微软雅黑" w:eastAsia="微软雅黑" w:cs="微软雅黑"/>
          <w:lang w:val="en-US" w:eastAsia="zh-CN"/>
        </w:rPr>
        <w:t>“或”Mac下载”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以下为示意图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2321560"/>
            <wp:effectExtent l="0" t="0" r="12065" b="2540"/>
            <wp:docPr id="21" name="图片 1" descr="16493566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 descr="1649356604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jc w:val="center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云考AI官网下载示意图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jc w:val="center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inline distT="0" distB="0" distL="114300" distR="114300">
            <wp:extent cx="5260975" cy="2679065"/>
            <wp:effectExtent l="0" t="0" r="9525" b="63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jc w:val="center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电脑下载后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jc w:val="center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420" w:leftChars="0" w:hanging="420" w:firstLineChars="0"/>
        <w:textAlignment w:val="auto"/>
        <w:rPr>
          <w:rFonts w:hint="default" w:ascii="微软雅黑" w:hAnsi="微软雅黑" w:eastAsia="微软雅黑" w:cs="微软雅黑"/>
          <w:b/>
          <w:bCs/>
          <w:kern w:val="2"/>
          <w:sz w:val="24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32"/>
          <w:lang w:val="en-US" w:eastAsia="zh-CN" w:bidi="ar-SA"/>
        </w:rPr>
        <w:t>手机端下载安装“云考AI”程序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textAlignment w:val="auto"/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</w:pPr>
      <w:r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手机端下载地址：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instrText xml:space="preserve"> HYPERLINK "https://home.yunkaoai.com/" </w:instrTex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t>https://home.yunkaoai.com/</w:t>
      </w:r>
      <w:r>
        <w:rPr>
          <w:rFonts w:hint="eastAsia" w:ascii="微软雅黑" w:hAnsi="微软雅黑" w:eastAsia="微软雅黑" w:cs="微软雅黑"/>
          <w:b w:val="0"/>
          <w:kern w:val="2"/>
          <w:sz w:val="21"/>
          <w:szCs w:val="24"/>
          <w:lang w:val="en-US" w:eastAsia="zh-CN" w:bidi="ar-SA"/>
        </w:rPr>
        <w:fldChar w:fldCharType="end"/>
      </w:r>
      <w:r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。使用电脑打开“</w:t>
      </w: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云考AI</w:t>
      </w:r>
      <w:r>
        <w:rPr>
          <w:rFonts w:hint="default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”官方网站，将鼠标移至“Android下载“或”IOS下载”，此时页面会自动显示软件下载二维码，随后使用手机浏览器扫描二维码下载即可</w:t>
      </w:r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。iOS可直接在AppStore中输入“云考AI”进行下载。</w:t>
      </w:r>
      <w:bookmarkStart w:id="7" w:name="_GoBack"/>
      <w:bookmarkEnd w:id="7"/>
      <w:r>
        <w:rPr>
          <w:rFonts w:hint="eastAsia" w:ascii="微软雅黑" w:hAnsi="微软雅黑" w:eastAsia="微软雅黑" w:cs="微软雅黑"/>
          <w:kern w:val="2"/>
          <w:sz w:val="21"/>
          <w:szCs w:val="24"/>
          <w:lang w:val="en-US" w:eastAsia="zh-CN" w:bidi="ar-SA"/>
        </w:rPr>
        <w:t>以下为示意图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textAlignment w:val="auto"/>
      </w:pPr>
      <w:r>
        <w:rPr>
          <w:rFonts w:hint="default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5012690" cy="2406015"/>
            <wp:effectExtent l="0" t="0" r="3810" b="6985"/>
            <wp:docPr id="29" name="图片 3" descr="16493571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 descr="1649357164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下载二维码示意图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2019300" cy="3295650"/>
            <wp:effectExtent l="0" t="0" r="0" b="6350"/>
            <wp:docPr id="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手机端下载后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jc w:val="center"/>
        <w:textAlignment w:val="auto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ind w:firstLine="420" w:firstLineChars="0"/>
        <w:jc w:val="center"/>
        <w:textAlignment w:val="auto"/>
        <w:rPr>
          <w:rFonts w:hint="default"/>
          <w:lang w:val="en-US" w:eastAsia="zh-CN"/>
        </w:rPr>
      </w:pPr>
    </w:p>
    <w:p>
      <w:pPr>
        <w:pStyle w:val="6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注意事项</w:t>
      </w:r>
    </w:p>
    <w:p>
      <w:pPr>
        <w:pStyle w:val="2"/>
        <w:numPr>
          <w:ilvl w:val="0"/>
          <w:numId w:val="6"/>
        </w:numPr>
        <w:ind w:left="420" w:leftChars="0" w:hanging="420" w:firstLineChars="0"/>
        <w:rPr>
          <w:rFonts w:hint="eastAsia"/>
          <w:lang w:val="en-US" w:eastAsia="zh-CN"/>
        </w:rPr>
      </w:pPr>
      <w:bookmarkStart w:id="0" w:name="_Toc26163_WPSOffice_Level2"/>
      <w:r>
        <w:rPr>
          <w:rFonts w:hint="eastAsia"/>
          <w:sz w:val="28"/>
          <w:szCs w:val="28"/>
          <w:lang w:val="en-US" w:eastAsia="zh-CN"/>
        </w:rPr>
        <w:t>下载客户端注意事项</w:t>
      </w:r>
      <w:bookmarkEnd w:id="0"/>
    </w:p>
    <w:p>
      <w:pPr>
        <w:pStyle w:val="2"/>
        <w:numPr>
          <w:ilvl w:val="0"/>
          <w:numId w:val="7"/>
        </w:numPr>
        <w:ind w:left="425" w:leftChars="0" w:hanging="425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Windows 操作系统初次使用客户端时安全软件可能会弹出提示，点击“允许”即可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3040" cy="3550285"/>
            <wp:effectExtent l="0" t="0" r="10160" b="571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Mac 系统初次使用客户端时可能会提示“来自身份不明的开发者”，请根据提示进行操作</w:t>
      </w:r>
    </w:p>
    <w:p>
      <w:pPr>
        <w:numPr>
          <w:ilvl w:val="0"/>
          <w:numId w:val="8"/>
        </w:numPr>
        <w:ind w:left="425" w:leftChars="0" w:hanging="425" w:firstLineChars="0"/>
        <w:rPr>
          <w:rFonts w:hint="eastAsia"/>
          <w:lang w:val="en-US" w:eastAsia="zh-CN"/>
        </w:rPr>
      </w:pPr>
      <w:bookmarkStart w:id="1" w:name="_Toc13394_WPSOffice_Level3"/>
      <w:r>
        <w:rPr>
          <w:rFonts w:hint="eastAsia"/>
          <w:lang w:val="en-US" w:eastAsia="zh-CN"/>
        </w:rPr>
        <w:t>点击“好”（如果电脑不是苹果电脑的这部分可忽略）</w:t>
      </w:r>
      <w:bookmarkEnd w:id="1"/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980430" cy="2794000"/>
            <wp:effectExtent l="0" t="0" r="127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043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ind w:left="425" w:leftChars="0" w:hanging="425" w:firstLineChars="0"/>
        <w:rPr>
          <w:rFonts w:hint="eastAsia"/>
          <w:lang w:val="en-US" w:eastAsia="zh-CN"/>
        </w:rPr>
      </w:pPr>
      <w:bookmarkStart w:id="2" w:name="_Toc10548_WPSOffice_Level3"/>
      <w:r>
        <w:rPr>
          <w:rFonts w:hint="eastAsia"/>
          <w:lang w:val="en-US" w:eastAsia="zh-CN"/>
        </w:rPr>
        <w:t>打开系统设置偏好中的“安全与隐私”</w:t>
      </w:r>
      <w:bookmarkEnd w:id="2"/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8595" cy="4220845"/>
            <wp:effectExtent l="0" t="0" r="1905" b="825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8"/>
        </w:numPr>
        <w:ind w:left="425" w:leftChars="0" w:hanging="425" w:firstLineChars="0"/>
        <w:rPr>
          <w:rFonts w:ascii="宋体" w:hAnsi="宋体" w:eastAsia="宋体" w:cs="宋体"/>
          <w:sz w:val="24"/>
          <w:szCs w:val="24"/>
        </w:rPr>
      </w:pPr>
      <w:bookmarkStart w:id="3" w:name="_Toc10113_WPSOffice_Level3"/>
      <w:r>
        <w:rPr>
          <w:rFonts w:ascii="宋体" w:hAnsi="宋体" w:eastAsia="宋体" w:cs="宋体"/>
          <w:sz w:val="24"/>
          <w:szCs w:val="24"/>
        </w:rPr>
        <w:t>选择“仍要打开”</w:t>
      </w:r>
      <w:bookmarkEnd w:id="3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822065"/>
            <wp:effectExtent l="0" t="0" r="12065" b="63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left="425" w:leftChars="0" w:hanging="425" w:firstLineChars="0"/>
        <w:rPr>
          <w:rFonts w:hint="default"/>
          <w:b/>
          <w:bCs/>
          <w:lang w:val="en-US" w:eastAsia="zh-CN"/>
        </w:rPr>
      </w:pPr>
      <w:bookmarkStart w:id="4" w:name="_Toc26030_WPSOffice_Level2"/>
      <w:r>
        <w:rPr>
          <w:rFonts w:hint="eastAsia"/>
          <w:b/>
          <w:bCs/>
          <w:lang w:val="en-US" w:eastAsia="zh-CN"/>
        </w:rPr>
        <w:t>MAC电脑检查权限是否开启（不是苹果电脑可忽略这部分）</w:t>
      </w:r>
      <w:bookmarkEnd w:id="4"/>
    </w:p>
    <w:p>
      <w:pPr>
        <w:numPr>
          <w:ilvl w:val="0"/>
          <w:numId w:val="7"/>
        </w:numPr>
        <w:ind w:left="425" w:leftChars="0" w:hanging="425" w:firstLine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若使用 Mac 电脑参加考试时若出现音视频问题或无法共享屏幕，请在“安全性与隐私”中检查是否为云考 AI 开启 摄像头、麦克风及屏幕录制权限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546600" cy="4008120"/>
            <wp:effectExtent l="0" t="0" r="0" b="5080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546600" cy="4009390"/>
            <wp:effectExtent l="0" t="0" r="0" b="381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4546600" cy="4030980"/>
            <wp:effectExtent l="0" t="0" r="0" b="7620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default"/>
          <w:sz w:val="52"/>
          <w:szCs w:val="44"/>
          <w:lang w:val="en-US" w:eastAsia="zh-CN"/>
        </w:rPr>
      </w:pPr>
      <w:r>
        <w:rPr>
          <w:rFonts w:hint="eastAsia"/>
          <w:sz w:val="52"/>
          <w:szCs w:val="44"/>
          <w:lang w:val="en-US" w:eastAsia="zh-CN"/>
        </w:rPr>
        <w:t>准备考试</w:t>
      </w:r>
    </w:p>
    <w:p>
      <w:pPr>
        <w:pStyle w:val="6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Chars="0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lang w:val="en-US" w:eastAsia="zh-CN"/>
        </w:rPr>
        <w:t>“云考AI”第一机位登录方式</w:t>
      </w:r>
    </w:p>
    <w:p>
      <w:pPr>
        <w:numPr>
          <w:ilvl w:val="0"/>
          <w:numId w:val="10"/>
        </w:numPr>
        <w:ind w:left="420" w:leftChars="0" w:hanging="420" w:firstLineChars="0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b/>
          <w:sz w:val="28"/>
          <w:szCs w:val="36"/>
          <w:lang w:val="en-US" w:eastAsia="zh-CN"/>
        </w:rPr>
        <w:t>电脑登录方式</w:t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打开云考AI客户端</w:t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选择角色，我是考生</w:t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输入手机号，点击发送验证码登录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以下为示意图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3515" cy="2950210"/>
            <wp:effectExtent l="0" t="0" r="6985" b="8890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进入选择学院界面，选择对应的学校学院进入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drawing>
          <wp:inline distT="0" distB="0" distL="114300" distR="114300">
            <wp:extent cx="5271135" cy="3160395"/>
            <wp:effectExtent l="0" t="0" r="12065" b="1905"/>
            <wp:docPr id="32" name="图片 32" descr="16505316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1650531600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点击考试业务文件夹，进入专业（以下为演示用图片）</w:t>
      </w:r>
    </w:p>
    <w:p>
      <w:pPr>
        <w:pStyle w:val="2"/>
        <w:numPr>
          <w:ilvl w:val="0"/>
          <w:numId w:val="0"/>
        </w:numPr>
        <w:ind w:leftChars="0"/>
        <w:rPr>
          <w:rFonts w:hint="default" w:ascii="OJPPGH+MicrosoftYaHei-Bold" w:hAnsi="OJPPGH+MicrosoftYaHei-Bold" w:eastAsia="宋体" w:cs="OJPPGH+MicrosoftYaHei-Bold"/>
          <w:color w:val="000000"/>
          <w:sz w:val="44"/>
          <w:szCs w:val="22"/>
          <w:lang w:val="en-US" w:eastAsia="zh-CN" w:bidi="ar-SA"/>
        </w:rPr>
      </w:pPr>
      <w:r>
        <w:rPr>
          <w:rFonts w:hint="eastAsia" w:ascii="OJPPGH+MicrosoftYaHei-Bold" w:hAnsi="OJPPGH+MicrosoftYaHei-Bold" w:eastAsia="宋体" w:cs="OJPPGH+MicrosoftYaHei-Bold"/>
          <w:color w:val="000000"/>
          <w:sz w:val="44"/>
          <w:szCs w:val="22"/>
          <w:lang w:val="en-US" w:eastAsia="zh-CN" w:bidi="ar-SA"/>
        </w:rPr>
        <w:drawing>
          <wp:inline distT="0" distB="0" distL="114300" distR="114300">
            <wp:extent cx="5270500" cy="3522345"/>
            <wp:effectExtent l="0" t="0" r="0" b="8255"/>
            <wp:docPr id="34" name="图片 7" descr="164822054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 descr="1648220548(1)"/>
                    <pic:cNvPicPr>
                      <a:picLocks noChangeAspect="1"/>
                    </pic:cNvPicPr>
                  </pic:nvPicPr>
                  <pic:blipFill>
                    <a:blip r:embed="rId19"/>
                    <a:srcRect r="9972" b="126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选择自己的考场，并点击进入考场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default" w:ascii="OJPPGH+MicrosoftYaHei-Bold" w:hAnsi="OJPPGH+MicrosoftYaHei-Bold" w:eastAsia="Times New Roman" w:cs="OJPPGH+MicrosoftYaHei-Bold"/>
          <w:color w:val="000000"/>
          <w:sz w:val="44"/>
          <w:szCs w:val="22"/>
          <w:lang w:val="en-US" w:eastAsia="zh-CN" w:bidi="ar-SA"/>
        </w:rPr>
        <w:drawing>
          <wp:inline distT="0" distB="0" distL="114300" distR="114300">
            <wp:extent cx="5400675" cy="4459605"/>
            <wp:effectExtent l="0" t="0" r="9525" b="10795"/>
            <wp:docPr id="35" name="图片 8" descr="16482207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8" descr="1648220758(1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阅读考试承诺书并点击同意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点击进入考场后进入考试承诺书页面，会强制考生观看考试承诺书10秒，10秒后可点击同意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3037205"/>
            <wp:effectExtent l="0" t="0" r="12065" b="10795"/>
            <wp:docPr id="3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进行人脸识别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根据系统提示进行人脸识别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</w:pPr>
      <w:r>
        <w:drawing>
          <wp:inline distT="0" distB="0" distL="114300" distR="114300">
            <wp:extent cx="5271770" cy="4017010"/>
            <wp:effectExtent l="0" t="0" r="11430" b="8890"/>
            <wp:docPr id="3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1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进入考试房间</w:t>
      </w:r>
    </w:p>
    <w:p>
      <w:pPr>
        <w:widowControl w:val="0"/>
        <w:numPr>
          <w:ilvl w:val="0"/>
          <w:numId w:val="0"/>
        </w:numPr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进入考试房间后，左侧会显示考生的第一机位拍摄画面和一个二维码，二维码用来协助考生登录第二机位使用。(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使用二机位手机在登录界面扫描此二维码即可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)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。也可以使用手机登录考生账号进入第二机位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center"/>
      </w:pPr>
      <w:r>
        <w:drawing>
          <wp:inline distT="0" distB="0" distL="114300" distR="114300">
            <wp:extent cx="2823845" cy="2433955"/>
            <wp:effectExtent l="0" t="0" r="8255" b="4445"/>
            <wp:docPr id="3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"/>
        </w:numPr>
        <w:ind w:left="420" w:leftChars="0" w:hanging="420" w:firstLineChars="0"/>
        <w:rPr>
          <w:rFonts w:hint="default"/>
          <w:b/>
          <w:sz w:val="28"/>
          <w:szCs w:val="36"/>
          <w:lang w:val="en-US" w:eastAsia="zh-CN"/>
        </w:rPr>
      </w:pPr>
      <w:r>
        <w:rPr>
          <w:rFonts w:hint="eastAsia"/>
          <w:b/>
          <w:sz w:val="28"/>
          <w:szCs w:val="36"/>
          <w:lang w:val="en-US" w:eastAsia="zh-CN"/>
        </w:rPr>
        <w:t>第一机位使用手机登录方式</w:t>
      </w:r>
    </w:p>
    <w:p>
      <w:pPr>
        <w:pStyle w:val="2"/>
        <w:numPr>
          <w:ilvl w:val="0"/>
          <w:numId w:val="12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打开手机客户端</w:t>
      </w:r>
    </w:p>
    <w:p>
      <w:pPr>
        <w:pStyle w:val="2"/>
        <w:numPr>
          <w:ilvl w:val="0"/>
          <w:numId w:val="12"/>
        </w:numPr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输入手机号+短信验证码登录</w:t>
      </w:r>
    </w:p>
    <w:p>
      <w:pPr>
        <w:pStyle w:val="2"/>
        <w:numPr>
          <w:ilvl w:val="0"/>
          <w:numId w:val="1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找到对应考场，点击加入第一机位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388995" cy="3677920"/>
            <wp:effectExtent l="0" t="0" r="1905" b="5080"/>
            <wp:docPr id="4" name="图片 4" descr="165053754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50537546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点击加入第一机位后，会阅读考试承诺书，强制阅读10秒，10秒后才可以点击同意</w:t>
      </w:r>
    </w:p>
    <w:p>
      <w:pPr>
        <w:pStyle w:val="2"/>
        <w:widowControl w:val="0"/>
        <w:numPr>
          <w:ilvl w:val="0"/>
          <w:numId w:val="0"/>
        </w:numPr>
        <w:spacing w:after="12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941195" cy="3272790"/>
            <wp:effectExtent l="0" t="0" r="1905" b="3810"/>
            <wp:docPr id="5" name="图片 5" descr="f46db58bd6ec53a276a4f7f7dfb54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46db58bd6ec53a276a4f7f7dfb54f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点击同意后进入人脸识别，点击开始人脸识别，根据提示完成人脸识别即可</w:t>
      </w:r>
    </w:p>
    <w:p>
      <w:pPr>
        <w:pStyle w:val="2"/>
        <w:widowControl w:val="0"/>
        <w:numPr>
          <w:ilvl w:val="0"/>
          <w:numId w:val="0"/>
        </w:numPr>
        <w:spacing w:after="12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55545" cy="4210685"/>
            <wp:effectExtent l="0" t="0" r="8255" b="5715"/>
            <wp:docPr id="6" name="图片 6" descr="c825bac030103ce356c3712c7f0e0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825bac030103ce356c3712c7f0e0b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2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之后考生会进入候考区，在候考区等待即可</w:t>
      </w:r>
    </w:p>
    <w:p>
      <w:pPr>
        <w:pStyle w:val="6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Chars="0"/>
        <w:textAlignment w:val="auto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第二机位登录“云考AI”客户端</w:t>
      </w:r>
    </w:p>
    <w:p>
      <w:pPr>
        <w:pStyle w:val="2"/>
        <w:numPr>
          <w:ilvl w:val="0"/>
          <w:numId w:val="13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打开手机客户端</w:t>
      </w:r>
    </w:p>
    <w:p>
      <w:pPr>
        <w:pStyle w:val="2"/>
        <w:numPr>
          <w:ilvl w:val="0"/>
          <w:numId w:val="13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输入手机号+短信验证码登陆</w:t>
      </w:r>
    </w:p>
    <w:p>
      <w:pPr>
        <w:pStyle w:val="2"/>
        <w:numPr>
          <w:ilvl w:val="0"/>
          <w:numId w:val="13"/>
        </w:numPr>
        <w:ind w:left="425" w:leftChars="0" w:hanging="425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找到对应考场，点击加入第二机位</w:t>
      </w:r>
    </w:p>
    <w:p>
      <w:pPr>
        <w:pStyle w:val="2"/>
        <w:widowControl w:val="0"/>
        <w:numPr>
          <w:ilvl w:val="0"/>
          <w:numId w:val="0"/>
        </w:numPr>
        <w:spacing w:after="120"/>
        <w:jc w:val="center"/>
        <w:rPr>
          <w:rFonts w:hint="eastAsia" w:cs="Times New Roman"/>
          <w:sz w:val="24"/>
          <w:szCs w:val="32"/>
          <w:lang w:val="en-US" w:eastAsia="zh-CN"/>
        </w:rPr>
      </w:pPr>
      <w:r>
        <w:rPr>
          <w:rFonts w:hint="eastAsia" w:cs="Times New Roman"/>
          <w:sz w:val="24"/>
          <w:szCs w:val="32"/>
          <w:lang w:val="en-US" w:eastAsia="zh-CN"/>
        </w:rPr>
        <w:drawing>
          <wp:inline distT="0" distB="0" distL="114300" distR="114300">
            <wp:extent cx="2253615" cy="4136390"/>
            <wp:effectExtent l="0" t="0" r="6985" b="3810"/>
            <wp:docPr id="3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413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  <w:r>
        <w:rPr>
          <w:rFonts w:hint="eastAsia" w:cs="Times New Roman"/>
          <w:sz w:val="24"/>
          <w:szCs w:val="32"/>
          <w:lang w:val="en-US" w:eastAsia="zh-CN"/>
        </w:rPr>
        <w:t>此时手机摄像头开启，电脑端会显示视频已加入。可以切换摄像头进行第二机位拍摄，建议将手机固定在支架上，保持电源接通，并保证不会有电话进入干扰考试</w:t>
      </w: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cs="Times New Roman"/>
          <w:sz w:val="24"/>
          <w:szCs w:val="32"/>
          <w:lang w:val="en-US" w:eastAsia="zh-CN"/>
        </w:rPr>
      </w:pPr>
    </w:p>
    <w:p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default" w:cs="Times New Roman"/>
          <w:sz w:val="24"/>
          <w:szCs w:val="32"/>
          <w:lang w:val="en-US" w:eastAsia="zh-CN"/>
        </w:rPr>
      </w:pPr>
    </w:p>
    <w:p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default"/>
          <w:sz w:val="52"/>
          <w:szCs w:val="44"/>
          <w:lang w:val="en-US" w:eastAsia="zh-CN"/>
        </w:rPr>
      </w:pPr>
      <w:r>
        <w:rPr>
          <w:rFonts w:hint="eastAsia"/>
          <w:sz w:val="52"/>
          <w:szCs w:val="44"/>
          <w:lang w:val="en-US" w:eastAsia="zh-CN"/>
        </w:rPr>
        <w:t>考试中</w:t>
      </w:r>
    </w:p>
    <w:p>
      <w:pPr>
        <w:pStyle w:val="6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textAlignment w:val="auto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开始考试</w:t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考生会先进入候考区，</w:t>
      </w:r>
      <w:r>
        <w:rPr>
          <w:rFonts w:hint="eastAsia" w:ascii="微软雅黑" w:hAnsi="微软雅黑" w:cs="微软雅黑"/>
          <w:lang w:val="en-US" w:eastAsia="zh-CN"/>
        </w:rPr>
        <w:t>电脑端设备</w:t>
      </w:r>
      <w:r>
        <w:rPr>
          <w:rFonts w:hint="eastAsia" w:ascii="微软雅黑" w:hAnsi="微软雅黑" w:cs="微软雅黑"/>
        </w:rPr>
        <w:t>可以进行设备调试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3019425" cy="3000375"/>
            <wp:effectExtent l="0" t="0" r="3175" b="9525"/>
            <wp:docPr id="4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当候考官没有上线或者候考官正在跟别的考生进行通话时，考生无法看到候考官画面</w:t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若当考试要求使用双摄像头进行面试时，考生需要打开</w:t>
      </w:r>
      <w:r>
        <w:rPr>
          <w:rFonts w:hint="eastAsia" w:ascii="微软雅黑" w:hAnsi="微软雅黑" w:cs="微软雅黑"/>
          <w:lang w:eastAsia="zh-CN"/>
        </w:rPr>
        <w:t>云考AI</w:t>
      </w:r>
      <w:r>
        <w:rPr>
          <w:rFonts w:hint="eastAsia" w:ascii="微软雅黑" w:hAnsi="微软雅黑" w:cs="微软雅黑"/>
        </w:rPr>
        <w:t>移动端扫描该页面提供的二维码加入第二摄像头。考生须将手机屏幕锁定设置成“永不”，避免考试期间因手机锁屏造成第二摄像头无法提供视频画面的情况</w:t>
      </w:r>
    </w:p>
    <w:p>
      <w:pPr>
        <w:numPr>
          <w:ilvl w:val="0"/>
          <w:numId w:val="15"/>
        </w:numPr>
      </w:pPr>
      <w:r>
        <w:rPr>
          <w:rFonts w:hint="eastAsia" w:ascii="微软雅黑" w:hAnsi="微软雅黑" w:cs="微软雅黑"/>
        </w:rPr>
        <w:t>当候考官选择与该生进行对话时，考生可以看到候考官的画面并与候考官进行音视频交流</w:t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当轮到该生进行面试时，该生在候考区会</w:t>
      </w:r>
      <w:r>
        <w:rPr>
          <w:rFonts w:hint="eastAsia" w:ascii="微软雅黑" w:hAnsi="微软雅黑" w:cs="微软雅黑"/>
          <w:b/>
          <w:bCs/>
        </w:rPr>
        <w:t>收到面试邀请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5266690" cy="2522220"/>
            <wp:effectExtent l="0" t="0" r="3810" b="5080"/>
            <wp:docPr id="4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点击</w:t>
      </w:r>
      <w:r>
        <w:rPr>
          <w:rFonts w:hint="eastAsia" w:ascii="微软雅黑" w:hAnsi="微软雅黑" w:cs="微软雅黑"/>
          <w:b/>
          <w:bCs/>
        </w:rPr>
        <w:t>进入考场</w:t>
      </w:r>
      <w:r>
        <w:rPr>
          <w:rFonts w:hint="eastAsia" w:ascii="微软雅黑" w:hAnsi="微软雅黑" w:cs="微软雅黑"/>
        </w:rPr>
        <w:t>按钮，考生会从候考区切换到</w:t>
      </w:r>
      <w:r>
        <w:rPr>
          <w:rFonts w:hint="eastAsia" w:ascii="微软雅黑" w:hAnsi="微软雅黑" w:cs="微软雅黑"/>
          <w:lang w:val="en-US" w:eastAsia="zh-CN"/>
        </w:rPr>
        <w:t>主考区</w:t>
      </w:r>
      <w:r>
        <w:rPr>
          <w:rFonts w:hint="eastAsia" w:ascii="微软雅黑" w:hAnsi="微软雅黑" w:cs="微软雅黑"/>
        </w:rPr>
        <w:t>进行面试</w:t>
      </w:r>
    </w:p>
    <w:p>
      <w:pPr>
        <w:jc w:val="center"/>
      </w:pPr>
      <w:r>
        <w:drawing>
          <wp:inline distT="0" distB="0" distL="114300" distR="114300">
            <wp:extent cx="5271135" cy="2743200"/>
            <wp:effectExtent l="0" t="0" r="12065" b="0"/>
            <wp:docPr id="4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5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5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当考官下发考卷时，</w:t>
      </w:r>
      <w:r>
        <w:rPr>
          <w:rFonts w:hint="eastAsia" w:ascii="微软雅黑" w:hAnsi="微软雅黑" w:cs="微软雅黑"/>
          <w:lang w:val="en-US" w:eastAsia="zh-CN"/>
        </w:rPr>
        <w:t>若主考官进行指定下发，考生会直接看到考试题目，若主考官随机下发，学生可以选择屏幕上的试卷进行答题</w:t>
      </w:r>
    </w:p>
    <w:p>
      <w:pPr>
        <w:pStyle w:val="2"/>
      </w:pPr>
      <w:r>
        <w:drawing>
          <wp:inline distT="0" distB="0" distL="114300" distR="114300">
            <wp:extent cx="5266690" cy="1854200"/>
            <wp:effectExtent l="0" t="0" r="3810" b="0"/>
            <wp:docPr id="4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240" w:lineRule="atLeast"/>
        <w:ind w:left="0" w:firstLine="0"/>
        <w:textAlignment w:val="auto"/>
        <w:rPr>
          <w:rFonts w:hint="eastAsia"/>
          <w:sz w:val="52"/>
          <w:szCs w:val="44"/>
          <w:lang w:val="en-US" w:eastAsia="zh-CN"/>
        </w:rPr>
      </w:pPr>
      <w:bookmarkStart w:id="5" w:name="_Toc64987049"/>
      <w:bookmarkStart w:id="6" w:name="_Toc17901"/>
      <w:r>
        <w:rPr>
          <w:rFonts w:hint="eastAsia"/>
          <w:sz w:val="52"/>
          <w:szCs w:val="44"/>
          <w:lang w:val="en-US" w:eastAsia="zh-CN"/>
        </w:rPr>
        <w:t>考后</w:t>
      </w:r>
      <w:bookmarkEnd w:id="5"/>
      <w:bookmarkEnd w:id="6"/>
    </w:p>
    <w:p>
      <w:pPr>
        <w:numPr>
          <w:ilvl w:val="0"/>
          <w:numId w:val="16"/>
        </w:numPr>
        <w:rPr>
          <w:rFonts w:ascii="微软雅黑" w:hAnsi="微软雅黑" w:cs="微软雅黑"/>
        </w:rPr>
      </w:pPr>
      <w:r>
        <w:rPr>
          <w:rFonts w:hint="eastAsia" w:ascii="微软雅黑" w:hAnsi="微软雅黑" w:cs="微软雅黑"/>
        </w:rPr>
        <w:t>考试结束时，考生会收到</w:t>
      </w:r>
      <w:r>
        <w:rPr>
          <w:rFonts w:hint="eastAsia" w:ascii="微软雅黑" w:hAnsi="微软雅黑" w:cs="微软雅黑"/>
          <w:b/>
          <w:bCs/>
        </w:rPr>
        <w:t>结束提醒</w:t>
      </w:r>
    </w:p>
    <w:p>
      <w:pPr>
        <w:jc w:val="center"/>
        <w:rPr>
          <w:rFonts w:ascii="微软雅黑" w:hAnsi="微软雅黑" w:cs="微软雅黑"/>
        </w:rPr>
      </w:pPr>
      <w:r>
        <w:drawing>
          <wp:inline distT="0" distB="0" distL="114300" distR="114300">
            <wp:extent cx="5271135" cy="1925955"/>
            <wp:effectExtent l="0" t="0" r="12065" b="4445"/>
            <wp:docPr id="4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6"/>
        </w:numPr>
      </w:pPr>
      <w:r>
        <w:rPr>
          <w:rFonts w:hint="eastAsia" w:ascii="微软雅黑" w:hAnsi="微软雅黑" w:cs="微软雅黑"/>
        </w:rPr>
        <w:t>点击“</w:t>
      </w:r>
      <w:r>
        <w:rPr>
          <w:rFonts w:hint="eastAsia" w:ascii="微软雅黑" w:hAnsi="微软雅黑" w:cs="微软雅黑"/>
          <w:lang w:val="en-US" w:eastAsia="zh-CN"/>
        </w:rPr>
        <w:t>确定</w:t>
      </w:r>
      <w:r>
        <w:rPr>
          <w:rFonts w:hint="eastAsia" w:ascii="微软雅黑" w:hAnsi="微软雅黑" w:cs="微软雅黑"/>
        </w:rPr>
        <w:t>”按钮退出考场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OJPPGH+MicrosoftYaHei-Bold">
    <w:altName w:val="Sitka Text"/>
    <w:panose1 w:val="02000500000000000000"/>
    <w:charset w:val="01"/>
    <w:family w:val="auto"/>
    <w:pitch w:val="default"/>
    <w:sig w:usb0="00000000" w:usb1="00000000" w:usb2="01010101" w:usb3="01010101" w:csb0="01010101" w:csb1="01010101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51314"/>
    <w:multiLevelType w:val="singleLevel"/>
    <w:tmpl w:val="858513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8BC6742"/>
    <w:multiLevelType w:val="singleLevel"/>
    <w:tmpl w:val="88BC674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8EF6EDE6"/>
    <w:multiLevelType w:val="singleLevel"/>
    <w:tmpl w:val="8EF6ED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9055DE0E"/>
    <w:multiLevelType w:val="singleLevel"/>
    <w:tmpl w:val="9055DE0E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942F97F5"/>
    <w:multiLevelType w:val="singleLevel"/>
    <w:tmpl w:val="942F97F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B3266AA5"/>
    <w:multiLevelType w:val="singleLevel"/>
    <w:tmpl w:val="B3266AA5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BBE7D64A"/>
    <w:multiLevelType w:val="singleLevel"/>
    <w:tmpl w:val="BBE7D64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D834785D"/>
    <w:multiLevelType w:val="singleLevel"/>
    <w:tmpl w:val="D83478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DB7DE44D"/>
    <w:multiLevelType w:val="singleLevel"/>
    <w:tmpl w:val="DB7DE44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ECA51628"/>
    <w:multiLevelType w:val="singleLevel"/>
    <w:tmpl w:val="ECA5162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F38DD159"/>
    <w:multiLevelType w:val="singleLevel"/>
    <w:tmpl w:val="F38DD15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0F211793"/>
    <w:multiLevelType w:val="singleLevel"/>
    <w:tmpl w:val="0F21179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2">
    <w:nsid w:val="1E0E96B6"/>
    <w:multiLevelType w:val="singleLevel"/>
    <w:tmpl w:val="1E0E96B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356B34CE"/>
    <w:multiLevelType w:val="singleLevel"/>
    <w:tmpl w:val="356B34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>
    <w:nsid w:val="6E9D959A"/>
    <w:multiLevelType w:val="singleLevel"/>
    <w:tmpl w:val="6E9D959A"/>
    <w:lvl w:ilvl="0" w:tentative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5">
    <w:nsid w:val="763A9257"/>
    <w:multiLevelType w:val="singleLevel"/>
    <w:tmpl w:val="763A925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13"/>
  </w:num>
  <w:num w:numId="3">
    <w:abstractNumId w:val="10"/>
  </w:num>
  <w:num w:numId="4">
    <w:abstractNumId w:val="2"/>
  </w:num>
  <w:num w:numId="5">
    <w:abstractNumId w:val="15"/>
  </w:num>
  <w:num w:numId="6">
    <w:abstractNumId w:val="6"/>
  </w:num>
  <w:num w:numId="7">
    <w:abstractNumId w:val="1"/>
  </w:num>
  <w:num w:numId="8">
    <w:abstractNumId w:val="14"/>
  </w:num>
  <w:num w:numId="9">
    <w:abstractNumId w:val="12"/>
  </w:num>
  <w:num w:numId="10">
    <w:abstractNumId w:val="11"/>
  </w:num>
  <w:num w:numId="11">
    <w:abstractNumId w:val="4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5N2MxN2QyMmFiNTAwNzQxZTk4Zjg0YTZlMjAwYzcifQ=="/>
  </w:docVars>
  <w:rsids>
    <w:rsidRoot w:val="00000000"/>
    <w:rsid w:val="7D90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autoRedefine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character" w:styleId="9">
    <w:name w:val="FollowedHyperlink"/>
    <w:basedOn w:val="8"/>
    <w:qFormat/>
    <w:uiPriority w:val="0"/>
    <w:rPr>
      <w:color w:val="800080"/>
      <w:u w:val="single"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2024-03-20T02:21:00Z</dcterms:created>
  <dc:creator>HP</dc:creator>
  <cp:lastModifiedBy>jy</cp:lastModifiedBy>
  <dcterms:modified xsi:type="dcterms:W3CDTF">2024-03-21T07:18:48Z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F45E288600174FCFB2D665F821532865_12</vt:lpwstr>
  </property>
</Properties>
</file>